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DC8A3" w14:textId="77777777" w:rsidR="00E67BCF" w:rsidRPr="003A509E" w:rsidRDefault="003A509E" w:rsidP="00865F67">
      <w:pPr>
        <w:spacing w:line="360" w:lineRule="auto"/>
        <w:rPr>
          <w:rFonts w:ascii="David" w:hAnsi="David" w:cs="David"/>
          <w:bCs/>
          <w:sz w:val="36"/>
          <w:szCs w:val="36"/>
        </w:rPr>
      </w:pPr>
      <w:bookmarkStart w:id="0" w:name="_gjdgxs" w:colFirst="0" w:colLast="0"/>
      <w:bookmarkEnd w:id="0"/>
      <w:r w:rsidRPr="003A509E">
        <w:rPr>
          <w:rFonts w:ascii="David" w:hAnsi="David" w:cs="David"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hidden="0" allowOverlap="1" wp14:anchorId="405DC8C9" wp14:editId="3C14B076">
            <wp:simplePos x="0" y="0"/>
            <wp:positionH relativeFrom="column">
              <wp:posOffset>-892175</wp:posOffset>
            </wp:positionH>
            <wp:positionV relativeFrom="paragraph">
              <wp:posOffset>-720090</wp:posOffset>
            </wp:positionV>
            <wp:extent cx="1438275" cy="7143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5DC8A5" w14:textId="3EC9CA0F" w:rsidR="00E67BCF" w:rsidRPr="003A509E" w:rsidRDefault="003A509E" w:rsidP="00865F67">
      <w:pPr>
        <w:spacing w:line="360" w:lineRule="auto"/>
        <w:jc w:val="center"/>
        <w:rPr>
          <w:rFonts w:ascii="David" w:hAnsi="David" w:cs="David" w:hint="cs"/>
          <w:bCs/>
          <w:sz w:val="36"/>
          <w:szCs w:val="36"/>
          <w:rtl/>
        </w:rPr>
      </w:pPr>
      <w:r w:rsidRPr="003A509E">
        <w:rPr>
          <w:rFonts w:ascii="David" w:hAnsi="David" w:cs="David"/>
          <w:bCs/>
          <w:sz w:val="40"/>
          <w:szCs w:val="40"/>
          <w:rtl/>
        </w:rPr>
        <w:t>כניסה לתפקיד רמ"ד במטה</w:t>
      </w:r>
    </w:p>
    <w:p w14:paraId="405DC8A6" w14:textId="77777777" w:rsidR="00E67BCF" w:rsidRPr="00865F67" w:rsidRDefault="00E67BCF" w:rsidP="00865F67">
      <w:pPr>
        <w:spacing w:line="360" w:lineRule="auto"/>
        <w:rPr>
          <w:rFonts w:ascii="David" w:hAnsi="David" w:cs="David"/>
          <w:sz w:val="24"/>
          <w:szCs w:val="24"/>
        </w:rPr>
      </w:pPr>
    </w:p>
    <w:p w14:paraId="405DC8A7" w14:textId="40BF99C9" w:rsidR="00E67BCF" w:rsidRPr="00865F67" w:rsidRDefault="003A509E" w:rsidP="00865F67">
      <w:pPr>
        <w:spacing w:line="360" w:lineRule="auto"/>
        <w:rPr>
          <w:rFonts w:ascii="David" w:hAnsi="David" w:cs="David"/>
          <w:color w:val="222222"/>
          <w:sz w:val="24"/>
          <w:szCs w:val="24"/>
          <w:highlight w:val="white"/>
        </w:rPr>
      </w:pPr>
      <w:r w:rsidRPr="00865F67">
        <w:rPr>
          <w:rFonts w:ascii="David" w:hAnsi="David" w:cs="David"/>
          <w:sz w:val="24"/>
          <w:szCs w:val="24"/>
          <w:rtl/>
        </w:rPr>
        <w:t xml:space="preserve">המילה האנגלית לקצין – </w:t>
      </w:r>
      <w:r w:rsidRPr="00865F67">
        <w:rPr>
          <w:rFonts w:ascii="David" w:hAnsi="David" w:cs="David"/>
          <w:sz w:val="24"/>
          <w:szCs w:val="24"/>
        </w:rPr>
        <w:t>officer</w:t>
      </w:r>
      <w:r w:rsidRPr="00865F67">
        <w:rPr>
          <w:rFonts w:ascii="David" w:hAnsi="David" w:cs="David"/>
          <w:sz w:val="24"/>
          <w:szCs w:val="24"/>
          <w:rtl/>
        </w:rPr>
        <w:t xml:space="preserve">, כמו גם המילה האנגלית למשרד – </w:t>
      </w:r>
      <w:r w:rsidRPr="00865F67">
        <w:rPr>
          <w:rFonts w:ascii="David" w:hAnsi="David" w:cs="David"/>
          <w:sz w:val="24"/>
          <w:szCs w:val="24"/>
        </w:rPr>
        <w:t>office</w:t>
      </w:r>
      <w:r w:rsidRPr="00865F67">
        <w:rPr>
          <w:rFonts w:ascii="David" w:hAnsi="David" w:cs="David"/>
          <w:sz w:val="24"/>
          <w:szCs w:val="24"/>
          <w:rtl/>
        </w:rPr>
        <w:t xml:space="preserve">, נגזרות שתיהן מהביטוי הלטיני </w:t>
      </w:r>
      <w:proofErr w:type="spellStart"/>
      <w:r w:rsidRPr="00865F67">
        <w:rPr>
          <w:rFonts w:ascii="David" w:eastAsia="Arial" w:hAnsi="David" w:cs="David"/>
          <w:color w:val="222222"/>
          <w:sz w:val="24"/>
          <w:szCs w:val="24"/>
          <w:highlight w:val="white"/>
        </w:rPr>
        <w:t>officiarius</w:t>
      </w:r>
      <w:proofErr w:type="spellEnd"/>
      <w:r w:rsidRPr="00865F67">
        <w:rPr>
          <w:rFonts w:ascii="David" w:eastAsia="Arial" w:hAnsi="David" w:cs="David"/>
          <w:color w:val="222222"/>
          <w:sz w:val="24"/>
          <w:szCs w:val="24"/>
          <w:highlight w:val="white"/>
        </w:rPr>
        <w:t xml:space="preserve"> </w:t>
      </w:r>
      <w:r w:rsidR="00A804D3">
        <w:rPr>
          <w:rFonts w:ascii="David" w:hAnsi="David" w:cs="David" w:hint="cs"/>
          <w:color w:val="222222"/>
          <w:sz w:val="24"/>
          <w:szCs w:val="24"/>
          <w:highlight w:val="white"/>
          <w:rtl/>
        </w:rPr>
        <w:t xml:space="preserve"> </w:t>
      </w:r>
      <w:r w:rsidRPr="00865F67">
        <w:rPr>
          <w:rFonts w:ascii="David" w:hAnsi="David" w:cs="David"/>
          <w:color w:val="222222"/>
          <w:sz w:val="24"/>
          <w:szCs w:val="24"/>
          <w:highlight w:val="white"/>
          <w:rtl/>
        </w:rPr>
        <w:t xml:space="preserve">שמשמעו "רשמי". האם קצין המטה היושב במשרד הוא מייצג הרשמיות? אם כן, באיזה מובן? </w:t>
      </w:r>
      <w:r w:rsidRPr="00865F67">
        <w:rPr>
          <w:rFonts w:ascii="David" w:hAnsi="David" w:cs="David"/>
          <w:b/>
          <w:color w:val="222222"/>
          <w:sz w:val="24"/>
          <w:szCs w:val="24"/>
          <w:highlight w:val="white"/>
          <w:rtl/>
        </w:rPr>
        <w:t xml:space="preserve">למה בעצם נכנס </w:t>
      </w:r>
      <w:r w:rsidRPr="00865F67">
        <w:rPr>
          <w:rFonts w:ascii="David" w:hAnsi="David" w:cs="David"/>
          <w:b/>
          <w:color w:val="222222"/>
          <w:sz w:val="24"/>
          <w:szCs w:val="24"/>
          <w:highlight w:val="white"/>
          <w:rtl/>
        </w:rPr>
        <w:t>אדם, הנכנס לתפקיד רמ"ד במטה?</w:t>
      </w:r>
    </w:p>
    <w:p w14:paraId="405DC8A9" w14:textId="77777777" w:rsidR="00E67BCF" w:rsidRPr="00865F67" w:rsidRDefault="003A509E" w:rsidP="00865F67">
      <w:pPr>
        <w:spacing w:line="360" w:lineRule="auto"/>
        <w:rPr>
          <w:rFonts w:ascii="David" w:hAnsi="David" w:cs="David"/>
          <w:sz w:val="24"/>
          <w:szCs w:val="24"/>
        </w:rPr>
      </w:pPr>
      <w:r w:rsidRPr="00865F67">
        <w:rPr>
          <w:rFonts w:ascii="David" w:hAnsi="David" w:cs="David"/>
          <w:sz w:val="24"/>
          <w:szCs w:val="24"/>
          <w:rtl/>
        </w:rPr>
        <w:t xml:space="preserve">בהגדרה הצבאית למנהיגות, המתוארת </w:t>
      </w:r>
      <w:r w:rsidRPr="00865F67">
        <w:rPr>
          <w:rFonts w:ascii="David" w:hAnsi="David" w:cs="David"/>
          <w:i/>
          <w:sz w:val="24"/>
          <w:szCs w:val="24"/>
          <w:rtl/>
        </w:rPr>
        <w:t>כיכולת המפקד להוביל את פקודיו להישג הנדרש, נוכח ועל אף כל קושי</w:t>
      </w:r>
      <w:r w:rsidRPr="00865F67">
        <w:rPr>
          <w:rFonts w:ascii="David" w:hAnsi="David" w:cs="David"/>
          <w:sz w:val="24"/>
          <w:szCs w:val="24"/>
          <w:rtl/>
        </w:rPr>
        <w:t xml:space="preserve"> (</w:t>
      </w:r>
      <w:proofErr w:type="spellStart"/>
      <w:r w:rsidRPr="00865F67">
        <w:rPr>
          <w:rFonts w:ascii="David" w:hAnsi="David" w:cs="David"/>
          <w:sz w:val="24"/>
          <w:szCs w:val="24"/>
          <w:rtl/>
        </w:rPr>
        <w:t>תוה"ד</w:t>
      </w:r>
      <w:proofErr w:type="spellEnd"/>
      <w:r w:rsidRPr="00865F67">
        <w:rPr>
          <w:rFonts w:ascii="David" w:hAnsi="David" w:cs="David"/>
          <w:sz w:val="24"/>
          <w:szCs w:val="24"/>
          <w:rtl/>
        </w:rPr>
        <w:t xml:space="preserve"> 2013), הוקדשה פיסקה נפרדת לייחודיות של קצין המטה. </w:t>
      </w:r>
      <w:bookmarkStart w:id="1" w:name="_GoBack"/>
      <w:r w:rsidRPr="00865F67">
        <w:rPr>
          <w:rFonts w:ascii="David" w:hAnsi="David" w:cs="David"/>
          <w:sz w:val="24"/>
          <w:szCs w:val="24"/>
          <w:rtl/>
        </w:rPr>
        <w:t>קצין המטה מתואר בה כאמון על נגזרת ייחודית שבה הוא מביא לידי ביטוי את מקצוע</w:t>
      </w:r>
      <w:r w:rsidRPr="00865F67">
        <w:rPr>
          <w:rFonts w:ascii="David" w:hAnsi="David" w:cs="David"/>
          <w:sz w:val="24"/>
          <w:szCs w:val="24"/>
          <w:rtl/>
        </w:rPr>
        <w:t>ו הצבאי ומומחיותו, מתוכה הוא משפיע, תוך חתירה קבועה לאיזון בין הייחוד המקצועי למסגרת הכוללת.</w:t>
      </w:r>
    </w:p>
    <w:p w14:paraId="405DC8AA" w14:textId="77777777" w:rsidR="00E67BCF" w:rsidRPr="00865F67" w:rsidRDefault="003A509E" w:rsidP="00865F67">
      <w:pPr>
        <w:spacing w:line="360" w:lineRule="auto"/>
        <w:rPr>
          <w:rFonts w:ascii="David" w:hAnsi="David" w:cs="David"/>
          <w:sz w:val="24"/>
          <w:szCs w:val="24"/>
        </w:rPr>
      </w:pPr>
      <w:r w:rsidRPr="00865F67">
        <w:rPr>
          <w:rFonts w:ascii="David" w:hAnsi="David" w:cs="David"/>
          <w:sz w:val="24"/>
          <w:szCs w:val="24"/>
          <w:rtl/>
        </w:rPr>
        <w:t xml:space="preserve">אם כן, </w:t>
      </w:r>
      <w:proofErr w:type="spellStart"/>
      <w:r w:rsidRPr="00865F67">
        <w:rPr>
          <w:rFonts w:ascii="David" w:hAnsi="David" w:cs="David"/>
          <w:sz w:val="24"/>
          <w:szCs w:val="24"/>
          <w:rtl/>
        </w:rPr>
        <w:t>הרמ"ד</w:t>
      </w:r>
      <w:proofErr w:type="spellEnd"/>
      <w:r w:rsidRPr="00865F67">
        <w:rPr>
          <w:rFonts w:ascii="David" w:hAnsi="David" w:cs="David"/>
          <w:sz w:val="24"/>
          <w:szCs w:val="24"/>
          <w:rtl/>
        </w:rPr>
        <w:t xml:space="preserve"> במטה הוא אחראי על תחום מומחיות, לעיתים היחיד האחראי על תחום מומחיות בארגון. כזה ששיפוטו בלתי ניתן להחלפה, ושהמלצותיו יעלו למעלה, ויהוו מצע להחלטות צבא</w:t>
      </w:r>
      <w:r w:rsidRPr="00865F67">
        <w:rPr>
          <w:rFonts w:ascii="David" w:hAnsi="David" w:cs="David"/>
          <w:sz w:val="24"/>
          <w:szCs w:val="24"/>
          <w:rtl/>
        </w:rPr>
        <w:t xml:space="preserve">יות ואף לעיתים מדינתיות. </w:t>
      </w:r>
    </w:p>
    <w:bookmarkEnd w:id="1"/>
    <w:p w14:paraId="405DC8AC" w14:textId="77777777" w:rsidR="00E67BCF" w:rsidRPr="00865F67" w:rsidRDefault="003A509E" w:rsidP="00865F67">
      <w:pPr>
        <w:spacing w:line="360" w:lineRule="auto"/>
        <w:rPr>
          <w:rFonts w:ascii="David" w:hAnsi="David" w:cs="David"/>
          <w:sz w:val="24"/>
          <w:szCs w:val="24"/>
        </w:rPr>
      </w:pPr>
      <w:r w:rsidRPr="00865F67">
        <w:rPr>
          <w:rFonts w:ascii="David" w:hAnsi="David" w:cs="David"/>
          <w:sz w:val="24"/>
          <w:szCs w:val="24"/>
          <w:rtl/>
        </w:rPr>
        <w:t xml:space="preserve">אכן, מחקרים שבחנו את </w:t>
      </w:r>
      <w:r w:rsidRPr="00A804D3">
        <w:rPr>
          <w:rFonts w:ascii="David" w:hAnsi="David" w:cs="David"/>
          <w:sz w:val="24"/>
          <w:szCs w:val="24"/>
          <w:rtl/>
        </w:rPr>
        <w:t xml:space="preserve">אתגרי </w:t>
      </w:r>
      <w:proofErr w:type="spellStart"/>
      <w:r w:rsidRPr="00A804D3">
        <w:rPr>
          <w:rFonts w:ascii="David" w:hAnsi="David" w:cs="David"/>
          <w:sz w:val="24"/>
          <w:szCs w:val="24"/>
          <w:rtl/>
        </w:rPr>
        <w:t>הרמ"ד</w:t>
      </w:r>
      <w:proofErr w:type="spellEnd"/>
      <w:r w:rsidRPr="00A804D3">
        <w:rPr>
          <w:rFonts w:ascii="David" w:hAnsi="David" w:cs="David"/>
          <w:sz w:val="24"/>
          <w:szCs w:val="24"/>
          <w:rtl/>
        </w:rPr>
        <w:t xml:space="preserve"> במטה</w:t>
      </w:r>
      <w:r w:rsidRPr="00865F67">
        <w:rPr>
          <w:rFonts w:ascii="David" w:hAnsi="David" w:cs="David"/>
          <w:sz w:val="24"/>
          <w:szCs w:val="24"/>
          <w:rtl/>
        </w:rPr>
        <w:t xml:space="preserve">, הדגישו את </w:t>
      </w:r>
      <w:r w:rsidRPr="00865F67">
        <w:rPr>
          <w:rFonts w:ascii="David" w:hAnsi="David" w:cs="David"/>
          <w:b/>
          <w:sz w:val="24"/>
          <w:szCs w:val="24"/>
          <w:rtl/>
        </w:rPr>
        <w:t>המתח</w:t>
      </w:r>
      <w:r w:rsidRPr="00865F67">
        <w:rPr>
          <w:rFonts w:ascii="David" w:hAnsi="David" w:cs="David"/>
          <w:sz w:val="24"/>
          <w:szCs w:val="24"/>
        </w:rPr>
        <w:t xml:space="preserve"> </w:t>
      </w:r>
      <w:r w:rsidRPr="00865F67">
        <w:rPr>
          <w:rFonts w:ascii="David" w:hAnsi="David" w:cs="David"/>
          <w:b/>
          <w:sz w:val="24"/>
          <w:szCs w:val="24"/>
          <w:rtl/>
        </w:rPr>
        <w:t>בין</w:t>
      </w:r>
      <w:r w:rsidRPr="00865F67">
        <w:rPr>
          <w:rFonts w:ascii="David" w:hAnsi="David" w:cs="David"/>
          <w:sz w:val="24"/>
          <w:szCs w:val="24"/>
        </w:rPr>
        <w:t xml:space="preserve"> </w:t>
      </w:r>
      <w:r w:rsidRPr="00865F67">
        <w:rPr>
          <w:rFonts w:ascii="David" w:hAnsi="David" w:cs="David"/>
          <w:b/>
          <w:sz w:val="24"/>
          <w:szCs w:val="24"/>
          <w:rtl/>
        </w:rPr>
        <w:t>שותפות בתהליכים ארגוניים אסטרטגיים</w:t>
      </w:r>
      <w:r w:rsidRPr="00865F67">
        <w:rPr>
          <w:rFonts w:ascii="David" w:hAnsi="David" w:cs="David"/>
          <w:sz w:val="24"/>
          <w:szCs w:val="24"/>
          <w:rtl/>
        </w:rPr>
        <w:t xml:space="preserve"> – הדורשים הבנה ב</w:t>
      </w:r>
      <w:r w:rsidRPr="00865F67">
        <w:rPr>
          <w:rFonts w:ascii="David" w:hAnsi="David" w:cs="David"/>
          <w:sz w:val="24"/>
          <w:szCs w:val="24"/>
        </w:rPr>
        <w:t>main business</w:t>
      </w:r>
      <w:r w:rsidRPr="00865F67">
        <w:rPr>
          <w:rFonts w:ascii="David" w:hAnsi="David" w:cs="David"/>
          <w:sz w:val="24"/>
          <w:szCs w:val="24"/>
          <w:rtl/>
        </w:rPr>
        <w:t xml:space="preserve"> הארגוני, </w:t>
      </w:r>
      <w:r w:rsidRPr="00865F67">
        <w:rPr>
          <w:rFonts w:ascii="David" w:hAnsi="David" w:cs="David"/>
          <w:b/>
          <w:sz w:val="24"/>
          <w:szCs w:val="24"/>
          <w:rtl/>
        </w:rPr>
        <w:t>ובין</w:t>
      </w:r>
      <w:r w:rsidRPr="00865F67">
        <w:rPr>
          <w:rFonts w:ascii="David" w:hAnsi="David" w:cs="David"/>
          <w:sz w:val="24"/>
          <w:szCs w:val="24"/>
        </w:rPr>
        <w:t xml:space="preserve"> </w:t>
      </w:r>
      <w:r w:rsidRPr="00865F67">
        <w:rPr>
          <w:rFonts w:ascii="David" w:hAnsi="David" w:cs="David"/>
          <w:b/>
          <w:sz w:val="24"/>
          <w:szCs w:val="24"/>
          <w:rtl/>
        </w:rPr>
        <w:t>התמקצעות ומומחיות ספציפית</w:t>
      </w:r>
      <w:r w:rsidRPr="00865F67">
        <w:rPr>
          <w:rFonts w:ascii="David" w:hAnsi="David" w:cs="David"/>
          <w:sz w:val="24"/>
          <w:szCs w:val="24"/>
          <w:rtl/>
        </w:rPr>
        <w:t xml:space="preserve"> – היותך המומחה היחיד מסוגך בצה"ל לעניין, עם האחריות והבדידות הכרוכ</w:t>
      </w:r>
      <w:r w:rsidRPr="00865F67">
        <w:rPr>
          <w:rFonts w:ascii="David" w:hAnsi="David" w:cs="David"/>
          <w:sz w:val="24"/>
          <w:szCs w:val="24"/>
          <w:rtl/>
        </w:rPr>
        <w:t xml:space="preserve">ים בכך. </w:t>
      </w:r>
    </w:p>
    <w:p w14:paraId="405DC8AD" w14:textId="77777777" w:rsidR="00E67BCF" w:rsidRPr="00865F67" w:rsidRDefault="003A509E" w:rsidP="00865F67">
      <w:pPr>
        <w:spacing w:line="360" w:lineRule="auto"/>
        <w:rPr>
          <w:rFonts w:ascii="David" w:hAnsi="David" w:cs="David"/>
          <w:sz w:val="24"/>
          <w:szCs w:val="24"/>
        </w:rPr>
      </w:pPr>
      <w:r w:rsidRPr="00865F67">
        <w:rPr>
          <w:rFonts w:ascii="David" w:hAnsi="David" w:cs="David"/>
          <w:sz w:val="24"/>
          <w:szCs w:val="24"/>
          <w:rtl/>
        </w:rPr>
        <w:t xml:space="preserve">מתח נוסף בכניסה לתפקיד הוא </w:t>
      </w:r>
      <w:r w:rsidRPr="00865F67">
        <w:rPr>
          <w:rFonts w:ascii="David" w:hAnsi="David" w:cs="David"/>
          <w:b/>
          <w:sz w:val="24"/>
          <w:szCs w:val="24"/>
          <w:rtl/>
        </w:rPr>
        <w:t>המתח בין הזהות הפרופסיונאלית לזהות הפיקודית</w:t>
      </w:r>
      <w:r w:rsidRPr="00865F67">
        <w:rPr>
          <w:rFonts w:ascii="David" w:hAnsi="David" w:cs="David"/>
          <w:sz w:val="24"/>
          <w:szCs w:val="24"/>
          <w:rtl/>
        </w:rPr>
        <w:t xml:space="preserve">- כלומר בין הרצון לממש את המקצוע שלי בתפקיד (להיות מהנדס, מתכנת, עו"ד וכו'), לבין הציפייה הארגונית והגדרת התפקיד – להיות מנהל/מפקד. </w:t>
      </w:r>
    </w:p>
    <w:p w14:paraId="405DC8AE" w14:textId="77777777" w:rsidR="00E67BCF" w:rsidRPr="00865F67" w:rsidRDefault="003A509E" w:rsidP="00865F67">
      <w:pPr>
        <w:spacing w:line="360" w:lineRule="auto"/>
        <w:rPr>
          <w:rFonts w:ascii="David" w:hAnsi="David" w:cs="David"/>
          <w:sz w:val="24"/>
          <w:szCs w:val="24"/>
        </w:rPr>
      </w:pPr>
      <w:r w:rsidRPr="00865F67">
        <w:rPr>
          <w:rFonts w:ascii="David" w:hAnsi="David" w:cs="David"/>
          <w:sz w:val="24"/>
          <w:szCs w:val="24"/>
          <w:rtl/>
        </w:rPr>
        <w:t xml:space="preserve">אתגר מהותי נוסף בתפקיד </w:t>
      </w:r>
      <w:proofErr w:type="spellStart"/>
      <w:r w:rsidRPr="00865F67">
        <w:rPr>
          <w:rFonts w:ascii="David" w:hAnsi="David" w:cs="David"/>
          <w:sz w:val="24"/>
          <w:szCs w:val="24"/>
          <w:rtl/>
        </w:rPr>
        <w:t>הרמ"ד</w:t>
      </w:r>
      <w:proofErr w:type="spellEnd"/>
      <w:r w:rsidRPr="00865F67">
        <w:rPr>
          <w:rFonts w:ascii="David" w:hAnsi="David" w:cs="David"/>
          <w:sz w:val="24"/>
          <w:szCs w:val="24"/>
          <w:rtl/>
        </w:rPr>
        <w:t xml:space="preserve"> במטה, עולה </w:t>
      </w:r>
      <w:r w:rsidRPr="00865F67">
        <w:rPr>
          <w:rFonts w:ascii="David" w:hAnsi="David" w:cs="David"/>
          <w:sz w:val="24"/>
          <w:szCs w:val="24"/>
          <w:rtl/>
        </w:rPr>
        <w:t>מכך מ</w:t>
      </w:r>
      <w:r w:rsidRPr="00865F67">
        <w:rPr>
          <w:rFonts w:ascii="David" w:hAnsi="David" w:cs="David"/>
          <w:b/>
          <w:sz w:val="24"/>
          <w:szCs w:val="24"/>
          <w:rtl/>
        </w:rPr>
        <w:t>האתגר הפיקודי</w:t>
      </w:r>
      <w:r w:rsidRPr="00865F67">
        <w:rPr>
          <w:rFonts w:ascii="David" w:hAnsi="David" w:cs="David"/>
          <w:sz w:val="24"/>
          <w:szCs w:val="24"/>
          <w:rtl/>
        </w:rPr>
        <w:t xml:space="preserve">- בוודאי כשזה </w:t>
      </w:r>
      <w:r w:rsidRPr="00865F67">
        <w:rPr>
          <w:rFonts w:ascii="David" w:hAnsi="David" w:cs="David"/>
          <w:b/>
          <w:sz w:val="24"/>
          <w:szCs w:val="24"/>
          <w:u w:val="single"/>
          <w:rtl/>
        </w:rPr>
        <w:t>התפקיד הפיקודי/ניהולי הראשון</w:t>
      </w:r>
      <w:r w:rsidRPr="00865F67">
        <w:rPr>
          <w:rFonts w:ascii="David" w:hAnsi="David" w:cs="David"/>
          <w:sz w:val="24"/>
          <w:szCs w:val="24"/>
          <w:rtl/>
        </w:rPr>
        <w:t xml:space="preserve"> של הקצין. אך גם אם פיקד בעבר על חיילים, הוא נדרש כעת </w:t>
      </w:r>
      <w:r w:rsidRPr="00865F67">
        <w:rPr>
          <w:rFonts w:ascii="David" w:hAnsi="David" w:cs="David"/>
          <w:b/>
          <w:sz w:val="24"/>
          <w:szCs w:val="24"/>
          <w:rtl/>
        </w:rPr>
        <w:t>לפיקוד על קצינים</w:t>
      </w:r>
      <w:r w:rsidRPr="00865F67">
        <w:rPr>
          <w:rFonts w:ascii="David" w:hAnsi="David" w:cs="David"/>
          <w:sz w:val="24"/>
          <w:szCs w:val="24"/>
        </w:rPr>
        <w:t xml:space="preserve"> </w:t>
      </w:r>
      <w:r w:rsidRPr="00865F67">
        <w:rPr>
          <w:rFonts w:ascii="David" w:hAnsi="David" w:cs="David"/>
          <w:b/>
          <w:sz w:val="24"/>
          <w:szCs w:val="24"/>
          <w:rtl/>
        </w:rPr>
        <w:t>ולהובלת מסגרת ותחום</w:t>
      </w:r>
      <w:r w:rsidRPr="00865F67">
        <w:rPr>
          <w:rFonts w:ascii="David" w:hAnsi="David" w:cs="David"/>
          <w:sz w:val="24"/>
          <w:szCs w:val="24"/>
          <w:rtl/>
        </w:rPr>
        <w:t xml:space="preserve">. במקביל לאתגרים המקצועיים, </w:t>
      </w:r>
      <w:proofErr w:type="spellStart"/>
      <w:r w:rsidRPr="00865F67">
        <w:rPr>
          <w:rFonts w:ascii="David" w:hAnsi="David" w:cs="David"/>
          <w:sz w:val="24"/>
          <w:szCs w:val="24"/>
          <w:rtl/>
        </w:rPr>
        <w:t>הרמ"ד</w:t>
      </w:r>
      <w:proofErr w:type="spellEnd"/>
      <w:r w:rsidRPr="00865F67">
        <w:rPr>
          <w:rFonts w:ascii="David" w:hAnsi="David" w:cs="David"/>
          <w:sz w:val="24"/>
          <w:szCs w:val="24"/>
          <w:rtl/>
        </w:rPr>
        <w:t xml:space="preserve"> עוסק בסוגיות של </w:t>
      </w:r>
      <w:r w:rsidRPr="00865F67">
        <w:rPr>
          <w:rFonts w:ascii="David" w:hAnsi="David" w:cs="David"/>
          <w:sz w:val="24"/>
          <w:szCs w:val="24"/>
          <w:u w:val="single"/>
          <w:rtl/>
        </w:rPr>
        <w:t>בניית צוות</w:t>
      </w:r>
      <w:r w:rsidRPr="00865F67">
        <w:rPr>
          <w:rFonts w:ascii="David" w:hAnsi="David" w:cs="David"/>
          <w:sz w:val="24"/>
          <w:szCs w:val="24"/>
          <w:rtl/>
        </w:rPr>
        <w:t>, הובלה והנעה של פקודיו, ניהול זמן ומשימות, וה</w:t>
      </w:r>
      <w:r w:rsidRPr="00865F67">
        <w:rPr>
          <w:rFonts w:ascii="David" w:hAnsi="David" w:cs="David"/>
          <w:sz w:val="24"/>
          <w:szCs w:val="24"/>
          <w:rtl/>
        </w:rPr>
        <w:t xml:space="preserve">נעה ללא סמכות. </w:t>
      </w:r>
    </w:p>
    <w:p w14:paraId="405DC8AF" w14:textId="77777777" w:rsidR="00E67BCF" w:rsidRPr="00865F67" w:rsidRDefault="003A509E" w:rsidP="00865F67">
      <w:pPr>
        <w:spacing w:line="360" w:lineRule="auto"/>
        <w:rPr>
          <w:rFonts w:ascii="David" w:hAnsi="David" w:cs="David"/>
          <w:sz w:val="24"/>
          <w:szCs w:val="24"/>
        </w:rPr>
      </w:pPr>
      <w:r w:rsidRPr="00865F67">
        <w:rPr>
          <w:rFonts w:ascii="David" w:hAnsi="David" w:cs="David"/>
          <w:sz w:val="24"/>
          <w:szCs w:val="24"/>
          <w:rtl/>
        </w:rPr>
        <w:t xml:space="preserve">הפיקודיות במטה נשענת פעמים רבות על </w:t>
      </w:r>
      <w:r w:rsidRPr="00865F67">
        <w:rPr>
          <w:rFonts w:ascii="David" w:hAnsi="David" w:cs="David"/>
          <w:b/>
          <w:sz w:val="24"/>
          <w:szCs w:val="24"/>
          <w:u w:val="single"/>
          <w:rtl/>
        </w:rPr>
        <w:t>מנהיגות פרופסיונאלית</w:t>
      </w:r>
      <w:r w:rsidRPr="00865F67">
        <w:rPr>
          <w:rFonts w:ascii="David" w:hAnsi="David" w:cs="David"/>
          <w:sz w:val="24"/>
          <w:szCs w:val="24"/>
          <w:rtl/>
        </w:rPr>
        <w:t xml:space="preserve"> - היכולת להתמקם באופן מקצועי מחד, ומאידך להניע את פקודיי שהם בעצמם מומחים, והיכולת לשלב השפעה דרך המקצועיות להשפעה במישור הפיקודי הפורמאלי, זאת, כאשר אין הוא בהכרח ה-מומחה בתחומו. ייתכ</w:t>
      </w:r>
      <w:r w:rsidRPr="00865F67">
        <w:rPr>
          <w:rFonts w:ascii="David" w:hAnsi="David" w:cs="David"/>
          <w:sz w:val="24"/>
          <w:szCs w:val="24"/>
          <w:rtl/>
        </w:rPr>
        <w:t>ן ופקודיו יותר מומחים ממנו, מה שעשוי לאתר את הסמכות המקצועית שלו.</w:t>
      </w:r>
    </w:p>
    <w:p w14:paraId="405DC8B0" w14:textId="77777777" w:rsidR="00E67BCF" w:rsidRPr="00865F67" w:rsidRDefault="003A509E" w:rsidP="00865F67">
      <w:pPr>
        <w:spacing w:line="360" w:lineRule="auto"/>
        <w:rPr>
          <w:rFonts w:ascii="David" w:hAnsi="David" w:cs="David"/>
          <w:sz w:val="24"/>
          <w:szCs w:val="24"/>
        </w:rPr>
      </w:pPr>
      <w:r w:rsidRPr="00865F67">
        <w:rPr>
          <w:rFonts w:ascii="David" w:hAnsi="David" w:cs="David"/>
          <w:sz w:val="24"/>
          <w:szCs w:val="24"/>
          <w:rtl/>
        </w:rPr>
        <w:t xml:space="preserve">אתגר מנהיגותי נוסף, הוא הדרישה ליותר </w:t>
      </w:r>
      <w:r w:rsidRPr="00865F67">
        <w:rPr>
          <w:rFonts w:ascii="David" w:hAnsi="David" w:cs="David"/>
          <w:b/>
          <w:sz w:val="24"/>
          <w:szCs w:val="24"/>
          <w:u w:val="single"/>
          <w:rtl/>
        </w:rPr>
        <w:t>מנהיגות משתפת</w:t>
      </w:r>
      <w:r w:rsidRPr="00865F67">
        <w:rPr>
          <w:rFonts w:ascii="David" w:hAnsi="David" w:cs="David"/>
          <w:sz w:val="24"/>
          <w:szCs w:val="24"/>
          <w:rtl/>
        </w:rPr>
        <w:t>. היכולת להכליל את הפקודים ובעלי העניין האחרים בתהליכי קבלת ההחלטות, להפוך אותם למשפיעים, על מנת לקבל החלטות מיטביות, תוך שמירה על העמדה המנ</w:t>
      </w:r>
      <w:r w:rsidRPr="00865F67">
        <w:rPr>
          <w:rFonts w:ascii="David" w:hAnsi="David" w:cs="David"/>
          <w:sz w:val="24"/>
          <w:szCs w:val="24"/>
          <w:rtl/>
        </w:rPr>
        <w:t xml:space="preserve">היגותית בתוך התהליך. </w:t>
      </w:r>
    </w:p>
    <w:p w14:paraId="405DC8B1" w14:textId="77777777" w:rsidR="00E67BCF" w:rsidRPr="00865F67" w:rsidRDefault="003A509E" w:rsidP="00865F67">
      <w:pPr>
        <w:spacing w:line="360" w:lineRule="auto"/>
        <w:rPr>
          <w:rFonts w:ascii="David" w:hAnsi="David" w:cs="David"/>
          <w:sz w:val="24"/>
          <w:szCs w:val="24"/>
        </w:rPr>
      </w:pPr>
      <w:r w:rsidRPr="00865F67">
        <w:rPr>
          <w:rFonts w:ascii="David" w:hAnsi="David" w:cs="David"/>
          <w:sz w:val="24"/>
          <w:szCs w:val="24"/>
          <w:rtl/>
        </w:rPr>
        <w:t>בהמשך לכך, חשוב לציין גם את הצורך ב</w:t>
      </w:r>
      <w:r w:rsidRPr="00865F67">
        <w:rPr>
          <w:rFonts w:ascii="David" w:hAnsi="David" w:cs="David"/>
          <w:b/>
          <w:sz w:val="24"/>
          <w:szCs w:val="24"/>
          <w:rtl/>
        </w:rPr>
        <w:t xml:space="preserve">הנעה ללא סמכות </w:t>
      </w:r>
      <w:r w:rsidRPr="00865F67">
        <w:rPr>
          <w:rFonts w:ascii="David" w:hAnsi="David" w:cs="David"/>
          <w:sz w:val="24"/>
          <w:szCs w:val="24"/>
          <w:rtl/>
        </w:rPr>
        <w:t xml:space="preserve">– עבודה לרוחב, השפעה על קולגות, יציאת שיתופי פעולה עם עמיתים והתמקמות מולם. </w:t>
      </w:r>
    </w:p>
    <w:p w14:paraId="405DC8B2" w14:textId="77777777" w:rsidR="00E67BCF" w:rsidRPr="00865F67" w:rsidRDefault="003A509E" w:rsidP="00865F67">
      <w:pPr>
        <w:spacing w:line="360" w:lineRule="auto"/>
        <w:rPr>
          <w:rFonts w:ascii="David" w:hAnsi="David" w:cs="David"/>
          <w:sz w:val="24"/>
          <w:szCs w:val="24"/>
        </w:rPr>
      </w:pPr>
      <w:r w:rsidRPr="00865F67">
        <w:rPr>
          <w:rFonts w:ascii="David" w:hAnsi="David" w:cs="David"/>
          <w:sz w:val="24"/>
          <w:szCs w:val="24"/>
          <w:rtl/>
        </w:rPr>
        <w:lastRenderedPageBreak/>
        <w:t xml:space="preserve">לבסוף, </w:t>
      </w:r>
      <w:proofErr w:type="spellStart"/>
      <w:r w:rsidRPr="00865F67">
        <w:rPr>
          <w:rFonts w:ascii="David" w:hAnsi="David" w:cs="David"/>
          <w:sz w:val="24"/>
          <w:szCs w:val="24"/>
          <w:rtl/>
        </w:rPr>
        <w:t>הרמ"ד</w:t>
      </w:r>
      <w:proofErr w:type="spellEnd"/>
      <w:r w:rsidRPr="00865F67">
        <w:rPr>
          <w:rFonts w:ascii="David" w:hAnsi="David" w:cs="David"/>
          <w:sz w:val="24"/>
          <w:szCs w:val="24"/>
          <w:rtl/>
        </w:rPr>
        <w:t xml:space="preserve"> במטה </w:t>
      </w:r>
      <w:r w:rsidRPr="00865F67">
        <w:rPr>
          <w:rFonts w:ascii="David" w:hAnsi="David" w:cs="David"/>
          <w:b/>
          <w:sz w:val="24"/>
          <w:szCs w:val="24"/>
          <w:rtl/>
        </w:rPr>
        <w:t>שותף בעבודות מטה חוצות גופים</w:t>
      </w:r>
      <w:r w:rsidRPr="00865F67">
        <w:rPr>
          <w:rFonts w:ascii="David" w:hAnsi="David" w:cs="David"/>
          <w:sz w:val="24"/>
          <w:szCs w:val="24"/>
          <w:rtl/>
        </w:rPr>
        <w:t>, לעיתים בצוותים המורכבים מהיררכיות שונות, ונדרש לייצג בהן את</w:t>
      </w:r>
      <w:r w:rsidRPr="00865F67">
        <w:rPr>
          <w:rFonts w:ascii="David" w:hAnsi="David" w:cs="David"/>
          <w:sz w:val="24"/>
          <w:szCs w:val="24"/>
          <w:rtl/>
        </w:rPr>
        <w:t xml:space="preserve"> עמדת הגוף אליו הוא שייך, כאשר בכניסה לתפקיד הוא לא בהכרח עדיין מבין לעומק את תחום הדעת שלו ברמת המומחיות הנדרשת. </w:t>
      </w:r>
    </w:p>
    <w:p w14:paraId="405DC8B4" w14:textId="77777777" w:rsidR="00E67BCF" w:rsidRPr="00865F67" w:rsidRDefault="003A509E" w:rsidP="00865F67">
      <w:pPr>
        <w:spacing w:line="360" w:lineRule="auto"/>
        <w:rPr>
          <w:rFonts w:ascii="David" w:hAnsi="David" w:cs="David"/>
          <w:sz w:val="24"/>
          <w:szCs w:val="24"/>
        </w:rPr>
      </w:pPr>
      <w:proofErr w:type="spellStart"/>
      <w:r w:rsidRPr="00865F67">
        <w:rPr>
          <w:rFonts w:ascii="David" w:hAnsi="David" w:cs="David"/>
          <w:sz w:val="24"/>
          <w:szCs w:val="24"/>
          <w:rtl/>
        </w:rPr>
        <w:t>הרמ"ד</w:t>
      </w:r>
      <w:proofErr w:type="spellEnd"/>
      <w:r w:rsidRPr="00865F67">
        <w:rPr>
          <w:rFonts w:ascii="David" w:hAnsi="David" w:cs="David"/>
          <w:sz w:val="24"/>
          <w:szCs w:val="24"/>
          <w:rtl/>
        </w:rPr>
        <w:t xml:space="preserve"> הנכנס לתפקידו, יידרש לשכלול או רכישה של </w:t>
      </w:r>
      <w:r w:rsidRPr="00865F67">
        <w:rPr>
          <w:rFonts w:ascii="David" w:hAnsi="David" w:cs="David"/>
          <w:b/>
          <w:sz w:val="28"/>
          <w:szCs w:val="28"/>
          <w:rtl/>
        </w:rPr>
        <w:t>מיומנויות</w:t>
      </w:r>
      <w:r w:rsidRPr="00865F67">
        <w:rPr>
          <w:rFonts w:ascii="David" w:hAnsi="David" w:cs="David"/>
          <w:sz w:val="28"/>
          <w:szCs w:val="28"/>
        </w:rPr>
        <w:t xml:space="preserve"> </w:t>
      </w:r>
      <w:r w:rsidRPr="00865F67">
        <w:rPr>
          <w:rFonts w:ascii="David" w:hAnsi="David" w:cs="David"/>
          <w:sz w:val="24"/>
          <w:szCs w:val="24"/>
          <w:rtl/>
        </w:rPr>
        <w:t xml:space="preserve">חדשות: ראשית, עליו לערוך </w:t>
      </w:r>
      <w:r w:rsidRPr="00865F67">
        <w:rPr>
          <w:rFonts w:ascii="David" w:hAnsi="David" w:cs="David"/>
          <w:b/>
          <w:sz w:val="24"/>
          <w:szCs w:val="24"/>
          <w:u w:val="single"/>
          <w:rtl/>
        </w:rPr>
        <w:t>אבחון</w:t>
      </w:r>
      <w:r w:rsidRPr="00865F67">
        <w:rPr>
          <w:rFonts w:ascii="David" w:hAnsi="David" w:cs="David"/>
          <w:sz w:val="24"/>
          <w:szCs w:val="24"/>
          <w:rtl/>
        </w:rPr>
        <w:t xml:space="preserve"> של המדור אליו הוא נכנס. מה המשימה המרכזית של המדור, מ</w:t>
      </w:r>
      <w:r w:rsidRPr="00865F67">
        <w:rPr>
          <w:rFonts w:ascii="David" w:hAnsi="David" w:cs="David"/>
          <w:sz w:val="24"/>
          <w:szCs w:val="24"/>
          <w:rtl/>
        </w:rPr>
        <w:t xml:space="preserve">ה התהליכים המרכזיים, מי בעלי התפקידים בתוכו ומחוצה לו, מה החוזקות והחולשות של המדור, וכן הלאה. </w:t>
      </w:r>
    </w:p>
    <w:p w14:paraId="405DC8B5" w14:textId="77777777" w:rsidR="00E67BCF" w:rsidRPr="00865F67" w:rsidRDefault="003A509E" w:rsidP="00865F67">
      <w:pPr>
        <w:spacing w:line="360" w:lineRule="auto"/>
        <w:rPr>
          <w:rFonts w:ascii="David" w:hAnsi="David" w:cs="David"/>
          <w:sz w:val="24"/>
          <w:szCs w:val="24"/>
        </w:rPr>
      </w:pPr>
      <w:r w:rsidRPr="00865F67">
        <w:rPr>
          <w:rFonts w:ascii="David" w:hAnsi="David" w:cs="David"/>
          <w:sz w:val="24"/>
          <w:szCs w:val="24"/>
          <w:rtl/>
        </w:rPr>
        <w:t xml:space="preserve">ככתוב קודם, </w:t>
      </w:r>
      <w:r w:rsidRPr="00865F67">
        <w:rPr>
          <w:rFonts w:ascii="David" w:hAnsi="David" w:cs="David"/>
          <w:b/>
          <w:sz w:val="24"/>
          <w:szCs w:val="24"/>
          <w:u w:val="single"/>
          <w:rtl/>
        </w:rPr>
        <w:t>בניית הצוות</w:t>
      </w:r>
      <w:r w:rsidRPr="00865F67">
        <w:rPr>
          <w:rFonts w:ascii="David" w:hAnsi="David" w:cs="David"/>
          <w:sz w:val="24"/>
          <w:szCs w:val="24"/>
          <w:rtl/>
        </w:rPr>
        <w:t xml:space="preserve"> שלו היא מרכיב מרכזי בהצלחתו. חיבור </w:t>
      </w:r>
      <w:proofErr w:type="spellStart"/>
      <w:r w:rsidRPr="00865F67">
        <w:rPr>
          <w:rFonts w:ascii="David" w:hAnsi="David" w:cs="David"/>
          <w:sz w:val="24"/>
          <w:szCs w:val="24"/>
          <w:rtl/>
        </w:rPr>
        <w:t>וסינכרון</w:t>
      </w:r>
      <w:proofErr w:type="spellEnd"/>
      <w:r w:rsidRPr="00865F67">
        <w:rPr>
          <w:rFonts w:ascii="David" w:hAnsi="David" w:cs="David"/>
          <w:sz w:val="24"/>
          <w:szCs w:val="24"/>
          <w:rtl/>
        </w:rPr>
        <w:t xml:space="preserve"> האנשים הן ברמה החברתית והן ברמה המשימתית, יהוו מרכיב משמעותי ומתמשך בהצלחתו.</w:t>
      </w:r>
    </w:p>
    <w:p w14:paraId="405DC8B6" w14:textId="77777777" w:rsidR="00E67BCF" w:rsidRPr="00865F67" w:rsidRDefault="003A509E" w:rsidP="00865F67">
      <w:pPr>
        <w:spacing w:line="360" w:lineRule="auto"/>
        <w:rPr>
          <w:rFonts w:ascii="David" w:hAnsi="David" w:cs="David"/>
          <w:sz w:val="24"/>
          <w:szCs w:val="24"/>
        </w:rPr>
      </w:pPr>
      <w:r w:rsidRPr="00865F67">
        <w:rPr>
          <w:rFonts w:ascii="David" w:hAnsi="David" w:cs="David"/>
          <w:sz w:val="24"/>
          <w:szCs w:val="24"/>
          <w:rtl/>
        </w:rPr>
        <w:t xml:space="preserve">לצורך כך, עליו </w:t>
      </w:r>
      <w:r w:rsidRPr="00865F67">
        <w:rPr>
          <w:rFonts w:ascii="David" w:hAnsi="David" w:cs="David"/>
          <w:sz w:val="24"/>
          <w:szCs w:val="24"/>
          <w:rtl/>
        </w:rPr>
        <w:t xml:space="preserve">לשכלל את מיומנויות </w:t>
      </w:r>
      <w:r w:rsidRPr="00865F67">
        <w:rPr>
          <w:rFonts w:ascii="David" w:hAnsi="David" w:cs="David"/>
          <w:b/>
          <w:sz w:val="24"/>
          <w:szCs w:val="24"/>
          <w:u w:val="single"/>
          <w:rtl/>
        </w:rPr>
        <w:t>התקשורת הבין אישית</w:t>
      </w:r>
      <w:r w:rsidRPr="00865F67">
        <w:rPr>
          <w:rFonts w:ascii="David" w:hAnsi="David" w:cs="David"/>
          <w:sz w:val="24"/>
          <w:szCs w:val="24"/>
          <w:rtl/>
        </w:rPr>
        <w:t xml:space="preserve"> שלו, קודם כל יכולת ההקשבה שלו, לצד מיומנויות כמו </w:t>
      </w:r>
      <w:r w:rsidRPr="00865F67">
        <w:rPr>
          <w:rFonts w:ascii="David" w:hAnsi="David" w:cs="David"/>
          <w:sz w:val="24"/>
          <w:szCs w:val="24"/>
          <w:u w:val="single"/>
          <w:rtl/>
        </w:rPr>
        <w:t>ניהול מו"מ</w:t>
      </w:r>
      <w:r w:rsidRPr="00865F67">
        <w:rPr>
          <w:rFonts w:ascii="David" w:hAnsi="David" w:cs="David"/>
          <w:sz w:val="24"/>
          <w:szCs w:val="24"/>
        </w:rPr>
        <w:t xml:space="preserve">, </w:t>
      </w:r>
      <w:r w:rsidRPr="00865F67">
        <w:rPr>
          <w:rFonts w:ascii="David" w:hAnsi="David" w:cs="David"/>
          <w:sz w:val="24"/>
          <w:szCs w:val="24"/>
          <w:u w:val="single"/>
          <w:rtl/>
        </w:rPr>
        <w:t>ניהול שיחה קשה</w:t>
      </w:r>
      <w:r w:rsidRPr="00865F67">
        <w:rPr>
          <w:rFonts w:ascii="David" w:hAnsi="David" w:cs="David"/>
          <w:sz w:val="24"/>
          <w:szCs w:val="24"/>
          <w:rtl/>
        </w:rPr>
        <w:t xml:space="preserve"> ועוד. </w:t>
      </w:r>
    </w:p>
    <w:p w14:paraId="405DC8B7" w14:textId="77777777" w:rsidR="00E67BCF" w:rsidRPr="00865F67" w:rsidRDefault="003A509E" w:rsidP="00865F67">
      <w:pPr>
        <w:spacing w:line="360" w:lineRule="auto"/>
        <w:rPr>
          <w:rFonts w:ascii="David" w:hAnsi="David" w:cs="David"/>
          <w:sz w:val="24"/>
          <w:szCs w:val="24"/>
        </w:rPr>
      </w:pPr>
      <w:r w:rsidRPr="00865F67">
        <w:rPr>
          <w:rFonts w:ascii="David" w:hAnsi="David" w:cs="David"/>
          <w:sz w:val="24"/>
          <w:szCs w:val="24"/>
          <w:rtl/>
        </w:rPr>
        <w:t xml:space="preserve">לצד זאת, מיומנות חשובה בעת הזו היא </w:t>
      </w:r>
      <w:r w:rsidRPr="00865F67">
        <w:rPr>
          <w:rFonts w:ascii="David" w:hAnsi="David" w:cs="David"/>
          <w:b/>
          <w:sz w:val="24"/>
          <w:szCs w:val="24"/>
          <w:rtl/>
        </w:rPr>
        <w:t xml:space="preserve">היכולת </w:t>
      </w:r>
      <w:r w:rsidRPr="00865F67">
        <w:rPr>
          <w:rFonts w:ascii="David" w:hAnsi="David" w:cs="David"/>
          <w:b/>
          <w:sz w:val="24"/>
          <w:szCs w:val="24"/>
          <w:u w:val="single"/>
          <w:rtl/>
        </w:rPr>
        <w:t>להנהיג ולפקד באי ודאות</w:t>
      </w:r>
      <w:r w:rsidRPr="00865F67">
        <w:rPr>
          <w:rFonts w:ascii="David" w:hAnsi="David" w:cs="David"/>
          <w:sz w:val="24"/>
          <w:szCs w:val="24"/>
          <w:u w:val="single"/>
        </w:rPr>
        <w:t>.</w:t>
      </w:r>
      <w:r w:rsidRPr="00865F67">
        <w:rPr>
          <w:rFonts w:ascii="David" w:hAnsi="David" w:cs="David"/>
          <w:sz w:val="24"/>
          <w:szCs w:val="24"/>
        </w:rPr>
        <w:t xml:space="preserve"> </w:t>
      </w:r>
    </w:p>
    <w:p w14:paraId="405DC8B8" w14:textId="77777777" w:rsidR="00E67BCF" w:rsidRPr="00865F67" w:rsidRDefault="003A509E" w:rsidP="00865F67">
      <w:pPr>
        <w:spacing w:line="360" w:lineRule="auto"/>
        <w:rPr>
          <w:rFonts w:ascii="David" w:hAnsi="David" w:cs="David"/>
          <w:sz w:val="24"/>
          <w:szCs w:val="24"/>
        </w:rPr>
      </w:pPr>
      <w:r w:rsidRPr="00865F67">
        <w:rPr>
          <w:rFonts w:ascii="David" w:hAnsi="David" w:cs="David"/>
          <w:sz w:val="24"/>
          <w:szCs w:val="24"/>
          <w:rtl/>
        </w:rPr>
        <w:t xml:space="preserve">לבסוף, מיומנות שהולכת ונהיית משמעותית יותר ככל שעולים בסולם הדרגות, </w:t>
      </w:r>
      <w:r w:rsidRPr="00865F67">
        <w:rPr>
          <w:rFonts w:ascii="David" w:hAnsi="David" w:cs="David"/>
          <w:sz w:val="24"/>
          <w:szCs w:val="24"/>
          <w:rtl/>
        </w:rPr>
        <w:t>היא היכולת להבין ולהשפיע בארגון (</w:t>
      </w:r>
      <w:r w:rsidRPr="00865F67">
        <w:rPr>
          <w:rFonts w:ascii="David" w:hAnsi="David" w:cs="David"/>
          <w:sz w:val="24"/>
          <w:szCs w:val="24"/>
          <w:u w:val="single"/>
          <w:rtl/>
        </w:rPr>
        <w:t>פוליטיקה ארגונית</w:t>
      </w:r>
      <w:r w:rsidRPr="00865F67">
        <w:rPr>
          <w:rFonts w:ascii="David" w:hAnsi="David" w:cs="David"/>
          <w:sz w:val="24"/>
          <w:szCs w:val="24"/>
          <w:rtl/>
        </w:rPr>
        <w:t xml:space="preserve">). על </w:t>
      </w:r>
      <w:proofErr w:type="spellStart"/>
      <w:r w:rsidRPr="00865F67">
        <w:rPr>
          <w:rFonts w:ascii="David" w:hAnsi="David" w:cs="David"/>
          <w:sz w:val="24"/>
          <w:szCs w:val="24"/>
          <w:rtl/>
        </w:rPr>
        <w:t>הרמ"ד</w:t>
      </w:r>
      <w:proofErr w:type="spellEnd"/>
      <w:r w:rsidRPr="00865F67">
        <w:rPr>
          <w:rFonts w:ascii="David" w:hAnsi="David" w:cs="David"/>
          <w:sz w:val="24"/>
          <w:szCs w:val="24"/>
          <w:rtl/>
        </w:rPr>
        <w:t xml:space="preserve"> להיות מסוגל להבין את סבך האינטרסים, הכוחות והקשרים בהם הוא פועל, ולפעול בהם בצורה מיטבית, כדי לחתור למימוש אחריותו. </w:t>
      </w:r>
    </w:p>
    <w:p w14:paraId="405DC8BA" w14:textId="77777777" w:rsidR="00E67BCF" w:rsidRPr="00865F67" w:rsidRDefault="003A509E" w:rsidP="00865F67">
      <w:pPr>
        <w:spacing w:line="360" w:lineRule="auto"/>
        <w:rPr>
          <w:rFonts w:ascii="David" w:hAnsi="David" w:cs="David"/>
          <w:sz w:val="24"/>
          <w:szCs w:val="24"/>
        </w:rPr>
      </w:pPr>
      <w:r w:rsidRPr="00865F67">
        <w:rPr>
          <w:rFonts w:ascii="David" w:hAnsi="David" w:cs="David"/>
          <w:sz w:val="24"/>
          <w:szCs w:val="24"/>
          <w:rtl/>
        </w:rPr>
        <w:t xml:space="preserve">נסיים במילותיו החשובות של הרמטכ"ל לשעבר, מוטה גור, שמזכיר את חשיבותה של הבעת </w:t>
      </w:r>
      <w:r w:rsidRPr="00865F67">
        <w:rPr>
          <w:rFonts w:ascii="David" w:hAnsi="David" w:cs="David"/>
          <w:sz w:val="24"/>
          <w:szCs w:val="24"/>
          <w:rtl/>
        </w:rPr>
        <w:t xml:space="preserve">הדעה: </w:t>
      </w:r>
    </w:p>
    <w:p w14:paraId="405DC8BB" w14:textId="77777777" w:rsidR="00E67BCF" w:rsidRPr="00865F67" w:rsidRDefault="003A509E" w:rsidP="00865F67">
      <w:pPr>
        <w:spacing w:line="360" w:lineRule="auto"/>
        <w:rPr>
          <w:rFonts w:ascii="David" w:hAnsi="David" w:cs="David"/>
          <w:sz w:val="24"/>
          <w:szCs w:val="24"/>
        </w:rPr>
      </w:pPr>
      <w:r w:rsidRPr="00865F67">
        <w:rPr>
          <w:rFonts w:ascii="David" w:hAnsi="David" w:cs="David"/>
          <w:sz w:val="24"/>
          <w:szCs w:val="24"/>
          <w:rtl/>
        </w:rPr>
        <w:t>"זוהי זכות גדולה- וזוהי גם חובתו, כקצין מטה להביע דעתו (</w:t>
      </w:r>
      <w:proofErr w:type="spellStart"/>
      <w:r w:rsidRPr="00865F67">
        <w:rPr>
          <w:rFonts w:ascii="David" w:hAnsi="David" w:cs="David"/>
          <w:sz w:val="24"/>
          <w:szCs w:val="24"/>
          <w:rtl/>
        </w:rPr>
        <w:t>בטאקט</w:t>
      </w:r>
      <w:proofErr w:type="spellEnd"/>
      <w:r w:rsidRPr="00865F67">
        <w:rPr>
          <w:rFonts w:ascii="David" w:hAnsi="David" w:cs="David"/>
          <w:sz w:val="24"/>
          <w:szCs w:val="24"/>
          <w:rtl/>
        </w:rPr>
        <w:t>, בשכל ובאומץ לב) ולהיאבק למענה. המאבק הינו מסוכן. אולם חוסר מאבק מסוכן שבעתיים. המאבק מסוכן לפרט. לקצין המטה. חוסר המאבק מסכן את הצבא"</w:t>
      </w:r>
    </w:p>
    <w:p w14:paraId="405DC8BC" w14:textId="77777777" w:rsidR="00E67BCF" w:rsidRPr="00865F67" w:rsidRDefault="00E67BCF" w:rsidP="00865F67">
      <w:pPr>
        <w:spacing w:line="360" w:lineRule="auto"/>
        <w:rPr>
          <w:rFonts w:ascii="David" w:hAnsi="David" w:cs="David"/>
          <w:sz w:val="24"/>
          <w:szCs w:val="24"/>
        </w:rPr>
      </w:pPr>
    </w:p>
    <w:p w14:paraId="405DC8C6" w14:textId="4C4A92DD" w:rsidR="00E67BCF" w:rsidRPr="00865F67" w:rsidRDefault="00E67BCF" w:rsidP="00865F67">
      <w:pPr>
        <w:spacing w:line="360" w:lineRule="auto"/>
        <w:rPr>
          <w:rFonts w:ascii="David" w:hAnsi="David" w:cs="David"/>
          <w:sz w:val="24"/>
          <w:szCs w:val="24"/>
        </w:rPr>
      </w:pPr>
    </w:p>
    <w:sectPr w:rsidR="00E67BCF" w:rsidRPr="00865F67"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CF"/>
    <w:rsid w:val="003A509E"/>
    <w:rsid w:val="00865F67"/>
    <w:rsid w:val="00A257C4"/>
    <w:rsid w:val="00A804D3"/>
    <w:rsid w:val="00E67BCF"/>
    <w:rsid w:val="00F4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DC8A3"/>
  <w15:docId w15:val="{98AA612B-1B43-4427-8B2D-55456666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aviv5665670@gmail.com</cp:lastModifiedBy>
  <cp:revision>6</cp:revision>
  <dcterms:created xsi:type="dcterms:W3CDTF">2020-03-28T23:07:00Z</dcterms:created>
  <dcterms:modified xsi:type="dcterms:W3CDTF">2020-03-28T23:11:00Z</dcterms:modified>
</cp:coreProperties>
</file>